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FFB63" w14:textId="77777777" w:rsidR="009C039E" w:rsidRPr="009C039E" w:rsidRDefault="00000000" w:rsidP="009C039E">
      <w:pPr>
        <w:spacing w:after="0" w:line="36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9C039E">
        <w:rPr>
          <w:rFonts w:ascii="Arial" w:eastAsia="Arial" w:hAnsi="Arial" w:cs="Arial"/>
          <w:b/>
          <w:sz w:val="24"/>
          <w:szCs w:val="24"/>
        </w:rPr>
        <w:t>REGULAMENTAÇÃO</w:t>
      </w:r>
    </w:p>
    <w:p w14:paraId="743AC7C8" w14:textId="4C38AE57" w:rsidR="009C039E" w:rsidRPr="009C039E" w:rsidRDefault="00000000" w:rsidP="009C039E">
      <w:pPr>
        <w:spacing w:after="0" w:line="360" w:lineRule="auto"/>
        <w:ind w:leftChars="0" w:left="0" w:firstLineChars="0" w:firstLine="0"/>
        <w:jc w:val="center"/>
        <w:rPr>
          <w:rFonts w:ascii="Arial" w:hAnsi="Arial" w:cs="Arial"/>
          <w:b/>
          <w:sz w:val="24"/>
          <w:szCs w:val="24"/>
        </w:rPr>
      </w:pPr>
      <w:r w:rsidRPr="009C039E">
        <w:rPr>
          <w:rFonts w:ascii="Arial" w:eastAsia="Arial" w:hAnsi="Arial" w:cs="Arial"/>
          <w:b/>
          <w:sz w:val="24"/>
          <w:szCs w:val="24"/>
        </w:rPr>
        <w:t>DO</w:t>
      </w:r>
      <w:r w:rsidR="009C039E" w:rsidRPr="009C039E">
        <w:rPr>
          <w:rFonts w:ascii="Arial" w:hAnsi="Arial" w:cs="Arial"/>
          <w:b/>
          <w:sz w:val="24"/>
          <w:szCs w:val="24"/>
        </w:rPr>
        <w:t xml:space="preserve"> PROCESSO DE ELEIÇÃO PARA COORDENADOR E COORDENADOR ADJUNTO DOS CURSOS DE CIÊNCIAS BIOLÓGICAS LICENCIATURA E TECNOLOGIA EM TOXICOLOGIA AMBIENTAL - ICB - 2026</w:t>
      </w:r>
    </w:p>
    <w:p w14:paraId="3097EEFD" w14:textId="7F74994F" w:rsidR="006B3758" w:rsidRDefault="006B3758" w:rsidP="009C039E">
      <w:pPr>
        <w:spacing w:after="0" w:line="360" w:lineRule="auto"/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020241CD" w14:textId="77777777" w:rsidR="009C039E" w:rsidRDefault="009C039E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3972B3" w14:textId="7332E183" w:rsidR="006B3758" w:rsidRDefault="00000000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I</w:t>
      </w:r>
    </w:p>
    <w:p w14:paraId="44F234FD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DAS DISPOSIÇÕES GERAIS</w:t>
      </w:r>
    </w:p>
    <w:p w14:paraId="1AE7A055" w14:textId="04F3DBC1" w:rsidR="006B3758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1º</w:t>
      </w:r>
      <w:r>
        <w:rPr>
          <w:rFonts w:ascii="Arial" w:eastAsia="Arial" w:hAnsi="Arial" w:cs="Arial"/>
          <w:sz w:val="24"/>
          <w:szCs w:val="24"/>
        </w:rPr>
        <w:t xml:space="preserve"> A eleição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junto aos docentes e discentes do ICB realizar-se-á nos dias </w:t>
      </w:r>
      <w:r w:rsidR="00873432">
        <w:rPr>
          <w:rFonts w:ascii="Arial" w:eastAsia="Arial" w:hAnsi="Arial" w:cs="Arial"/>
          <w:b/>
          <w:sz w:val="24"/>
          <w:szCs w:val="24"/>
        </w:rPr>
        <w:t>16 e 17 de dezembro de 2025</w:t>
      </w:r>
      <w:r>
        <w:rPr>
          <w:rFonts w:ascii="Arial" w:eastAsia="Arial" w:hAnsi="Arial" w:cs="Arial"/>
          <w:sz w:val="24"/>
          <w:szCs w:val="24"/>
        </w:rPr>
        <w:t>, e será coordenada por uma Comissão de Eleição cujos membros foram indicados pelo Conselho do ICB.</w:t>
      </w:r>
    </w:p>
    <w:p w14:paraId="42FEAF3A" w14:textId="77777777" w:rsidR="006B3758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Parágrafo Único –</w:t>
      </w:r>
      <w:r>
        <w:rPr>
          <w:rFonts w:ascii="Arial" w:eastAsia="Arial" w:hAnsi="Arial" w:cs="Arial"/>
          <w:sz w:val="24"/>
          <w:szCs w:val="24"/>
        </w:rPr>
        <w:t xml:space="preserve"> O objetivo desta eleição é a indicação de nome para ocupar o cargo de </w:t>
      </w:r>
      <w:r>
        <w:rPr>
          <w:rFonts w:ascii="Arial" w:eastAsia="Arial" w:hAnsi="Arial" w:cs="Arial"/>
          <w:b/>
          <w:sz w:val="24"/>
          <w:szCs w:val="24"/>
        </w:rPr>
        <w:t>Coordenador e Coordenador Adjunto</w:t>
      </w:r>
      <w:r>
        <w:rPr>
          <w:rFonts w:ascii="Arial" w:eastAsia="Arial" w:hAnsi="Arial" w:cs="Arial"/>
          <w:sz w:val="24"/>
          <w:szCs w:val="24"/>
        </w:rPr>
        <w:t xml:space="preserve"> do curso:</w:t>
      </w:r>
    </w:p>
    <w:p w14:paraId="779AAD2E" w14:textId="1BC00894" w:rsidR="00873432" w:rsidRDefault="00873432" w:rsidP="0087343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Ciências Biológicas Licenciatura</w:t>
      </w:r>
    </w:p>
    <w:p w14:paraId="3F950F73" w14:textId="1A422BE5" w:rsidR="006B3758" w:rsidRDefault="00000000" w:rsidP="0087343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Tecnologia em Toxicologia Ambiental; </w:t>
      </w:r>
    </w:p>
    <w:p w14:paraId="442B598B" w14:textId="77777777" w:rsidR="00873432" w:rsidRDefault="00873432" w:rsidP="00873432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47E7E46" w14:textId="77777777" w:rsidR="006B3758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ser realizada em conformidade com o disposto nesta regulamentação.</w:t>
      </w:r>
    </w:p>
    <w:p w14:paraId="13BF38EC" w14:textId="77777777" w:rsidR="006B3758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2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t>º</w:t>
      </w:r>
      <w:r>
        <w:rPr>
          <w:rFonts w:ascii="Arial" w:eastAsia="Arial" w:hAnsi="Arial" w:cs="Arial"/>
          <w:sz w:val="24"/>
          <w:szCs w:val="24"/>
        </w:rPr>
        <w:t xml:space="preserve"> Para todos os efeitos desta norma define-se:</w:t>
      </w:r>
    </w:p>
    <w:p w14:paraId="29F76205" w14:textId="77777777" w:rsidR="006B3758" w:rsidRDefault="00000000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segmento dos docentes, composto pelos professores do quadro permanente e os professores substitutos, ambos atuantes em cada curso; </w:t>
      </w:r>
    </w:p>
    <w:p w14:paraId="24A550C5" w14:textId="4E170612" w:rsidR="006B3758" w:rsidRDefault="00000000" w:rsidP="00873432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b) </w:t>
      </w:r>
      <w:r>
        <w:rPr>
          <w:rFonts w:ascii="Arial" w:eastAsia="Arial" w:hAnsi="Arial" w:cs="Arial"/>
          <w:color w:val="000000"/>
          <w:sz w:val="24"/>
          <w:szCs w:val="24"/>
        </w:rPr>
        <w:t>segmento discente, acadêmicos regularmente matriculados em cada curso.</w:t>
      </w:r>
    </w:p>
    <w:p w14:paraId="75186630" w14:textId="77777777" w:rsidR="006B3758" w:rsidRDefault="00000000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3</w:t>
      </w:r>
      <w:r>
        <w:rPr>
          <w:rFonts w:ascii="Arial" w:eastAsia="Arial" w:hAnsi="Arial" w:cs="Arial"/>
          <w:b/>
          <w:color w:val="000000"/>
          <w:sz w:val="24"/>
          <w:szCs w:val="24"/>
          <w:vertAlign w:val="superscript"/>
        </w:rPr>
        <w:t>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Eleição de que trata o </w:t>
      </w:r>
      <w:r>
        <w:rPr>
          <w:rFonts w:ascii="Arial" w:eastAsia="Arial" w:hAnsi="Arial" w:cs="Arial"/>
          <w:sz w:val="24"/>
          <w:szCs w:val="24"/>
        </w:rPr>
        <w:t xml:space="preserve">Art. </w:t>
      </w:r>
      <w:r>
        <w:rPr>
          <w:rFonts w:ascii="Arial" w:eastAsia="Arial" w:hAnsi="Arial" w:cs="Arial"/>
          <w:color w:val="000000"/>
          <w:sz w:val="24"/>
          <w:szCs w:val="24"/>
        </w:rPr>
        <w:t>1º será realizada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através de voto direto, secreto e facultativo.</w:t>
      </w:r>
    </w:p>
    <w:p w14:paraId="078F527A" w14:textId="77777777" w:rsidR="00873432" w:rsidRDefault="00873432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97E2EC6" w14:textId="77777777" w:rsidR="00873432" w:rsidRDefault="00873432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4152A5C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TÍTULO II</w:t>
      </w:r>
    </w:p>
    <w:p w14:paraId="7B06ED0D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 COMISSÃO DE ELEIÇÃO</w:t>
      </w:r>
    </w:p>
    <w:p w14:paraId="53C0FF90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4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t>º</w:t>
      </w:r>
      <w:r>
        <w:rPr>
          <w:rFonts w:ascii="Arial" w:eastAsia="Arial" w:hAnsi="Arial" w:cs="Arial"/>
          <w:sz w:val="24"/>
          <w:szCs w:val="24"/>
        </w:rPr>
        <w:t xml:space="preserve"> A Comissão de Eleição está composta de três membros: um representante docente, um representante técnico administrativo em educação e um representante discente, sendo todos indicados pelo Conselho do ICB.</w:t>
      </w:r>
    </w:p>
    <w:p w14:paraId="2E190A42" w14:textId="0C46D99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Parágrafo Único –</w:t>
      </w:r>
      <w:r>
        <w:rPr>
          <w:rFonts w:ascii="Arial" w:eastAsia="Arial" w:hAnsi="Arial" w:cs="Arial"/>
          <w:sz w:val="24"/>
          <w:szCs w:val="24"/>
        </w:rPr>
        <w:t xml:space="preserve"> Fica vetado aos docentes da Comissão de Eleição a participação como candidato à eleição, </w:t>
      </w:r>
      <w:r w:rsidR="00873432">
        <w:rPr>
          <w:rFonts w:ascii="Arial" w:eastAsia="Arial" w:hAnsi="Arial" w:cs="Arial"/>
          <w:sz w:val="24"/>
          <w:szCs w:val="24"/>
        </w:rPr>
        <w:t>referente a este processo de eleição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11AB62BE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5º</w:t>
      </w:r>
      <w:r>
        <w:rPr>
          <w:rFonts w:ascii="Arial" w:eastAsia="Arial" w:hAnsi="Arial" w:cs="Arial"/>
          <w:sz w:val="24"/>
          <w:szCs w:val="24"/>
        </w:rPr>
        <w:t xml:space="preserve"> À Comissão de Eleição compete:</w:t>
      </w:r>
    </w:p>
    <w:p w14:paraId="76F7C18D" w14:textId="77777777" w:rsidR="006B37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coordenar e supervisionar todo o processo de Eleição a que se refere esta regulamentação;</w:t>
      </w:r>
    </w:p>
    <w:p w14:paraId="19C936B6" w14:textId="77777777" w:rsidR="006B37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divulgar a Eleição aos participantes (votantes);</w:t>
      </w:r>
    </w:p>
    <w:p w14:paraId="57449A97" w14:textId="77777777" w:rsidR="006B37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publicar a lista dos candidatos a eleição;</w:t>
      </w:r>
    </w:p>
    <w:p w14:paraId="7DEB6EB7" w14:textId="77777777" w:rsidR="006B37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atuar como junta apuradora;</w:t>
      </w:r>
    </w:p>
    <w:p w14:paraId="4C0356D8" w14:textId="77777777" w:rsidR="006B37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publicar os resultados da eleição</w:t>
      </w:r>
    </w:p>
    <w:p w14:paraId="372779C1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III</w:t>
      </w:r>
    </w:p>
    <w:p w14:paraId="0076C06D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 INSCRIÇÃO DOS CANDIDATOS</w:t>
      </w:r>
    </w:p>
    <w:p w14:paraId="66C0CADF" w14:textId="50B913BF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Art. 6° </w:t>
      </w:r>
      <w:r>
        <w:rPr>
          <w:rFonts w:ascii="Arial" w:eastAsia="Arial" w:hAnsi="Arial" w:cs="Arial"/>
          <w:sz w:val="24"/>
          <w:szCs w:val="24"/>
        </w:rPr>
        <w:t>Poderão candidatar-se à eleição para o cargo de Coordenador e Coordenador Adjunto do</w:t>
      </w:r>
      <w:r w:rsidR="00DB600D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cursos de graduação em </w:t>
      </w:r>
      <w:r w:rsidR="00691A7A">
        <w:rPr>
          <w:rFonts w:ascii="Arial" w:eastAsia="Arial" w:hAnsi="Arial" w:cs="Arial"/>
          <w:sz w:val="24"/>
          <w:szCs w:val="24"/>
        </w:rPr>
        <w:t xml:space="preserve">Ciências Biológicas Licenciatura e </w:t>
      </w:r>
      <w:r>
        <w:rPr>
          <w:rFonts w:ascii="Arial" w:eastAsia="Arial" w:hAnsi="Arial" w:cs="Arial"/>
          <w:sz w:val="24"/>
          <w:szCs w:val="24"/>
        </w:rPr>
        <w:t>Tecnologia em Toxicologia Ambiental os docentes ativos do quadro permanente do Instituto de Ciências Biológicas da FURG, conforme art. 46 do regimento geral da Universidade.</w:t>
      </w:r>
    </w:p>
    <w:p w14:paraId="0D33AC7A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7°</w:t>
      </w:r>
      <w:r>
        <w:rPr>
          <w:rFonts w:ascii="Arial" w:eastAsia="Arial" w:hAnsi="Arial" w:cs="Arial"/>
          <w:sz w:val="24"/>
          <w:szCs w:val="24"/>
        </w:rPr>
        <w:t xml:space="preserve"> A inscrição dar-se-á na forma de uma chapa, e no momento da inscrição, a chapa deve encaminhar documento endereçado à Comissão de Eleição em formulário anexo a esta norma devidamente assinado, informando o nome do candidato e o seu respectivo cargo na Coordenação do Curso.</w:t>
      </w:r>
    </w:p>
    <w:p w14:paraId="126C6CA3" w14:textId="116ADFD2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8º</w:t>
      </w:r>
      <w:r>
        <w:rPr>
          <w:rFonts w:ascii="Arial" w:eastAsia="Arial" w:hAnsi="Arial" w:cs="Arial"/>
          <w:sz w:val="24"/>
          <w:szCs w:val="24"/>
        </w:rPr>
        <w:t xml:space="preserve"> A inscrição deve ser feita através de </w:t>
      </w:r>
      <w:r>
        <w:rPr>
          <w:rFonts w:ascii="Arial" w:eastAsia="Arial" w:hAnsi="Arial" w:cs="Arial"/>
          <w:b/>
          <w:sz w:val="24"/>
          <w:szCs w:val="24"/>
        </w:rPr>
        <w:t>correspondência eletrônica</w:t>
      </w:r>
      <w:r>
        <w:rPr>
          <w:rFonts w:ascii="Arial" w:eastAsia="Arial" w:hAnsi="Arial" w:cs="Arial"/>
          <w:sz w:val="24"/>
          <w:szCs w:val="24"/>
        </w:rPr>
        <w:t xml:space="preserve"> enviada para o endereço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8" w:history="1">
        <w:r w:rsidR="00691A7A" w:rsidRPr="00875B88">
          <w:rPr>
            <w:rStyle w:val="Hyperlink"/>
            <w:rFonts w:ascii="Arial" w:eastAsia="Arial" w:hAnsi="Arial" w:cs="Arial"/>
            <w:sz w:val="24"/>
            <w:szCs w:val="24"/>
          </w:rPr>
          <w:t>icb@furg.br</w:t>
        </w:r>
      </w:hyperlink>
      <w:r>
        <w:rPr>
          <w:rFonts w:ascii="Arial" w:eastAsia="Arial" w:hAnsi="Arial" w:cs="Arial"/>
          <w:sz w:val="24"/>
          <w:szCs w:val="24"/>
        </w:rPr>
        <w:t xml:space="preserve"> até </w:t>
      </w:r>
      <w:r>
        <w:rPr>
          <w:rFonts w:ascii="Arial" w:eastAsia="Arial" w:hAnsi="Arial" w:cs="Arial"/>
          <w:b/>
          <w:sz w:val="24"/>
          <w:szCs w:val="24"/>
        </w:rPr>
        <w:t xml:space="preserve">as </w:t>
      </w:r>
      <w:r w:rsidR="00691A7A">
        <w:rPr>
          <w:rFonts w:ascii="Arial" w:eastAsia="Arial" w:hAnsi="Arial" w:cs="Arial"/>
          <w:b/>
          <w:sz w:val="24"/>
          <w:szCs w:val="24"/>
        </w:rPr>
        <w:t>17 horas do dia 09 de dezembro de 2025.</w:t>
      </w:r>
    </w:p>
    <w:p w14:paraId="6490520D" w14:textId="6B29F25E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§ 1° As inscrições das chapas serão realizadas no período de </w:t>
      </w:r>
      <w:r w:rsidR="00691A7A">
        <w:rPr>
          <w:rFonts w:ascii="Arial" w:eastAsia="Arial" w:hAnsi="Arial" w:cs="Arial"/>
          <w:b/>
          <w:sz w:val="24"/>
          <w:szCs w:val="24"/>
        </w:rPr>
        <w:t>08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 w:rsidR="00691A7A">
        <w:rPr>
          <w:rFonts w:ascii="Arial" w:eastAsia="Arial" w:hAnsi="Arial" w:cs="Arial"/>
          <w:b/>
          <w:sz w:val="24"/>
          <w:szCs w:val="24"/>
        </w:rPr>
        <w:t>09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 </w:t>
      </w:r>
      <w:r w:rsidR="00691A7A">
        <w:rPr>
          <w:rFonts w:ascii="Arial" w:eastAsia="Arial" w:hAnsi="Arial" w:cs="Arial"/>
          <w:b/>
          <w:sz w:val="24"/>
          <w:szCs w:val="24"/>
        </w:rPr>
        <w:t>dezembro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202</w:t>
      </w:r>
      <w:r w:rsidR="00691A7A">
        <w:rPr>
          <w:rFonts w:ascii="Arial" w:eastAsia="Arial" w:hAnsi="Arial" w:cs="Arial"/>
          <w:b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FA89657" w14:textId="3771D2A3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§ 2° A divulgação das chapas homologadas será realizada no dia </w:t>
      </w:r>
      <w:r w:rsidR="00691A7A">
        <w:rPr>
          <w:rFonts w:ascii="Arial" w:eastAsia="Arial" w:hAnsi="Arial" w:cs="Arial"/>
          <w:b/>
          <w:sz w:val="24"/>
          <w:szCs w:val="24"/>
        </w:rPr>
        <w:t>10 de dezembro</w:t>
      </w:r>
      <w:r>
        <w:rPr>
          <w:rFonts w:ascii="Arial" w:eastAsia="Arial" w:hAnsi="Arial" w:cs="Arial"/>
          <w:sz w:val="24"/>
          <w:szCs w:val="24"/>
        </w:rPr>
        <w:t xml:space="preserve"> no sítio eletrônico </w:t>
      </w:r>
      <w:hyperlink r:id="rId9">
        <w:r w:rsidR="006B3758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www.icb.furg.br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519C445F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§ 3° Poderá haver impugnação à(s) chapa(s) até 24h (vinte e quatro horas) </w:t>
      </w:r>
      <w:r>
        <w:rPr>
          <w:rFonts w:ascii="Arial" w:eastAsia="Arial" w:hAnsi="Arial" w:cs="Arial"/>
          <w:color w:val="000000"/>
          <w:sz w:val="24"/>
          <w:szCs w:val="24"/>
        </w:rPr>
        <w:t>após a divulgação oficial das inscrições</w:t>
      </w:r>
      <w:r>
        <w:rPr>
          <w:rFonts w:ascii="Arial" w:eastAsia="Arial" w:hAnsi="Arial" w:cs="Arial"/>
          <w:sz w:val="24"/>
          <w:szCs w:val="24"/>
        </w:rPr>
        <w:t>.</w:t>
      </w:r>
    </w:p>
    <w:p w14:paraId="72F7D643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 IV</w:t>
      </w:r>
    </w:p>
    <w:p w14:paraId="28E3BBCE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 VOTAÇÃO</w:t>
      </w:r>
    </w:p>
    <w:p w14:paraId="43A8A43A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9º</w:t>
      </w:r>
      <w:r>
        <w:rPr>
          <w:rFonts w:ascii="Arial" w:eastAsia="Arial" w:hAnsi="Arial" w:cs="Arial"/>
          <w:sz w:val="24"/>
          <w:szCs w:val="24"/>
        </w:rPr>
        <w:t xml:space="preserve"> O voto será secreto e facultativo aos participantes da eleição.</w:t>
      </w:r>
    </w:p>
    <w:p w14:paraId="37B12F78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Art. 10º</w:t>
      </w:r>
      <w:r>
        <w:rPr>
          <w:rFonts w:ascii="Arial" w:eastAsia="Arial" w:hAnsi="Arial" w:cs="Arial"/>
          <w:sz w:val="24"/>
          <w:szCs w:val="24"/>
        </w:rPr>
        <w:t xml:space="preserve"> São participantes da eleição:</w:t>
      </w:r>
    </w:p>
    <w:p w14:paraId="2376E5BD" w14:textId="53628FF1" w:rsidR="006B375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64"/>
        </w:tabs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docentes, ativos, que tenham os seus nomes listados no sistema da FURG como professores de disciplina(s)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curso, no </w:t>
      </w:r>
      <w:r w:rsidR="00691A7A"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º </w:t>
      </w:r>
      <w:r w:rsidR="00691A7A">
        <w:rPr>
          <w:rFonts w:ascii="Arial" w:eastAsia="Arial" w:hAnsi="Arial" w:cs="Arial"/>
          <w:color w:val="000000"/>
          <w:sz w:val="24"/>
          <w:szCs w:val="24"/>
        </w:rPr>
        <w:t>e/ou 2°</w:t>
      </w:r>
      <w:r>
        <w:rPr>
          <w:rFonts w:ascii="Arial" w:eastAsia="Arial" w:hAnsi="Arial" w:cs="Arial"/>
          <w:color w:val="000000"/>
          <w:sz w:val="24"/>
          <w:szCs w:val="24"/>
        </w:rPr>
        <w:t>semestre letivo de 202</w:t>
      </w:r>
      <w:r w:rsidR="00691A7A"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, e/ou 1º e/ou 2º semestre letivo de 202</w:t>
      </w:r>
      <w:r w:rsidR="00691A7A"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0BB51AF7" w14:textId="2DF567EF" w:rsidR="006B3758" w:rsidRPr="00691A7A" w:rsidRDefault="00000000" w:rsidP="00691A7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64"/>
        </w:tabs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discentes regularmente matriculados em cada curso.</w:t>
      </w:r>
    </w:p>
    <w:p w14:paraId="3DD83678" w14:textId="5198EC92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participante com mais de um vínculo com a Universidade votará uma única vez, e será considerado como pertencente a apenas um dos segmentos, na seguinte ordem de precedência:</w:t>
      </w:r>
    </w:p>
    <w:p w14:paraId="2AAE7109" w14:textId="77777777" w:rsidR="006B375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quadro docente; e,</w:t>
      </w:r>
    </w:p>
    <w:p w14:paraId="01333F23" w14:textId="77777777" w:rsidR="006B375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quadro discente.</w:t>
      </w:r>
    </w:p>
    <w:p w14:paraId="2609E587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Parágrafo Único: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Não haverá voto por procuração, por correspondência e fora dos dias e horários estabelecidos.</w:t>
      </w:r>
    </w:p>
    <w:p w14:paraId="64B72E47" w14:textId="2A959D53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eleição realizar-se-á de acordo com os seguintes procedimentos:</w:t>
      </w:r>
    </w:p>
    <w:p w14:paraId="62775503" w14:textId="7A854816" w:rsidR="006B37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eleição realizar-se-á a partir das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8h do dia </w:t>
      </w:r>
      <w:r w:rsidR="00691A7A">
        <w:rPr>
          <w:rFonts w:ascii="Arial" w:eastAsia="Arial" w:hAnsi="Arial" w:cs="Arial"/>
          <w:b/>
          <w:sz w:val="24"/>
          <w:szCs w:val="24"/>
        </w:rPr>
        <w:t>16 de dezembro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202</w:t>
      </w:r>
      <w:r w:rsidR="00691A7A">
        <w:rPr>
          <w:rFonts w:ascii="Arial" w:eastAsia="Arial" w:hAnsi="Arial" w:cs="Arial"/>
          <w:b/>
          <w:color w:val="000000"/>
          <w:sz w:val="24"/>
          <w:szCs w:val="24"/>
        </w:rPr>
        <w:t>5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até as 17h do dia </w:t>
      </w:r>
      <w:r w:rsidR="00691A7A">
        <w:rPr>
          <w:rFonts w:ascii="Arial" w:eastAsia="Arial" w:hAnsi="Arial" w:cs="Arial"/>
          <w:b/>
          <w:sz w:val="24"/>
          <w:szCs w:val="24"/>
        </w:rPr>
        <w:t xml:space="preserve">17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 </w:t>
      </w:r>
      <w:r w:rsidR="00691A7A">
        <w:rPr>
          <w:rFonts w:ascii="Arial" w:eastAsia="Arial" w:hAnsi="Arial" w:cs="Arial"/>
          <w:b/>
          <w:sz w:val="24"/>
          <w:szCs w:val="24"/>
        </w:rPr>
        <w:t>dezembro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202</w:t>
      </w:r>
      <w:r w:rsidR="00691A7A">
        <w:rPr>
          <w:rFonts w:ascii="Arial" w:eastAsia="Arial" w:hAnsi="Arial" w:cs="Arial"/>
          <w:b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70535F3" w14:textId="77777777" w:rsidR="006B37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eleição realizar-se-á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online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no sítio </w:t>
      </w:r>
      <w:hyperlink r:id="rId10">
        <w:r w:rsidR="006B3758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www.consultas.furg.br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3DF3674C" w14:textId="77777777" w:rsidR="006B37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Para exercer o direito de voto, os docentes devem apontar o navegador para o endereço </w:t>
      </w:r>
      <w:hyperlink r:id="rId11">
        <w:r w:rsidR="006B3758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www.consultas.furg.br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e autenticar a sua identidade usando o número do SIAPE e sua senha pessoal;</w:t>
      </w:r>
    </w:p>
    <w:p w14:paraId="3DCE950B" w14:textId="77777777" w:rsidR="006B375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 exercer o direito de voto, os discentes devem apontar o navegador para o endereço </w:t>
      </w:r>
      <w:hyperlink r:id="rId12">
        <w:r w:rsidR="006B3758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www.consultas.furg.br</w:t>
        </w:r>
      </w:hyperlink>
      <w:r>
        <w:rPr>
          <w:rFonts w:ascii="Arial" w:eastAsia="Arial" w:hAnsi="Arial" w:cs="Arial"/>
          <w:color w:val="0000FF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 autenticar a sua identidade usando o número de cadastro na biblioteca e sua senha pessoal.</w:t>
      </w:r>
    </w:p>
    <w:p w14:paraId="393896F2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 V</w:t>
      </w:r>
    </w:p>
    <w:p w14:paraId="4B03947C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 CONTABILIZAÇÃO DOS VOTOS</w:t>
      </w:r>
    </w:p>
    <w:p w14:paraId="63643954" w14:textId="395AC5D0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apuração de votos será feita separadamente para cada quadro, de tal forma que o percentual de votos obtidos por cada candidato (V</w:t>
      </w:r>
      <w:r>
        <w:rPr>
          <w:rFonts w:ascii="Arial" w:eastAsia="Arial" w:hAnsi="Arial" w:cs="Arial"/>
          <w:color w:val="000000"/>
          <w:sz w:val="24"/>
          <w:szCs w:val="24"/>
          <w:vertAlign w:val="subscript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) será calculado de acordo com a expressão abaixo, obedecendo a proporcionalidade de 1/2 para cada segmento e a definição das variáveis:</w:t>
      </w:r>
    </w:p>
    <w:p w14:paraId="16F83504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V</w:t>
      </w:r>
      <w:r>
        <w:rPr>
          <w:rFonts w:ascii="Arial" w:eastAsia="Arial" w:hAnsi="Arial" w:cs="Arial"/>
          <w:b/>
          <w:i/>
          <w:sz w:val="24"/>
          <w:szCs w:val="24"/>
          <w:vertAlign w:val="subscript"/>
        </w:rPr>
        <w:t xml:space="preserve">Ci </w:t>
      </w:r>
      <w:r>
        <w:rPr>
          <w:rFonts w:ascii="Arial" w:eastAsia="Arial" w:hAnsi="Arial" w:cs="Arial"/>
          <w:b/>
          <w:i/>
          <w:sz w:val="24"/>
          <w:szCs w:val="24"/>
        </w:rPr>
        <w:t>= (PD x V</w:t>
      </w:r>
      <w:r>
        <w:rPr>
          <w:rFonts w:ascii="Arial" w:eastAsia="Arial" w:hAnsi="Arial" w:cs="Arial"/>
          <w:b/>
          <w:i/>
          <w:sz w:val="24"/>
          <w:szCs w:val="24"/>
          <w:vertAlign w:val="subscript"/>
        </w:rPr>
        <w:t>VDi</w:t>
      </w:r>
      <w:r>
        <w:rPr>
          <w:rFonts w:ascii="Arial" w:eastAsia="Arial" w:hAnsi="Arial" w:cs="Arial"/>
          <w:b/>
          <w:i/>
          <w:sz w:val="24"/>
          <w:szCs w:val="24"/>
        </w:rPr>
        <w:t>/V</w:t>
      </w:r>
      <w:r>
        <w:rPr>
          <w:rFonts w:ascii="Arial" w:eastAsia="Arial" w:hAnsi="Arial" w:cs="Arial"/>
          <w:b/>
          <w:i/>
          <w:sz w:val="24"/>
          <w:szCs w:val="24"/>
          <w:vertAlign w:val="subscript"/>
        </w:rPr>
        <w:t>DE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+ PE X V</w:t>
      </w:r>
      <w:r>
        <w:rPr>
          <w:rFonts w:ascii="Arial" w:eastAsia="Arial" w:hAnsi="Arial" w:cs="Arial"/>
          <w:b/>
          <w:i/>
          <w:sz w:val="24"/>
          <w:szCs w:val="24"/>
          <w:vertAlign w:val="subscript"/>
        </w:rPr>
        <w:t>VEi</w:t>
      </w:r>
      <w:r>
        <w:rPr>
          <w:rFonts w:ascii="Arial" w:eastAsia="Arial" w:hAnsi="Arial" w:cs="Arial"/>
          <w:b/>
          <w:i/>
          <w:sz w:val="24"/>
          <w:szCs w:val="24"/>
        </w:rPr>
        <w:t>/V</w:t>
      </w:r>
      <w:r>
        <w:rPr>
          <w:rFonts w:ascii="Arial" w:eastAsia="Arial" w:hAnsi="Arial" w:cs="Arial"/>
          <w:b/>
          <w:i/>
          <w:sz w:val="24"/>
          <w:szCs w:val="24"/>
          <w:vertAlign w:val="subscript"/>
        </w:rPr>
        <w:t>EE</w:t>
      </w:r>
      <w:r>
        <w:rPr>
          <w:rFonts w:ascii="Arial" w:eastAsia="Arial" w:hAnsi="Arial" w:cs="Arial"/>
          <w:b/>
          <w:i/>
          <w:sz w:val="24"/>
          <w:szCs w:val="24"/>
        </w:rPr>
        <w:t>) X 100</w:t>
      </w:r>
    </w:p>
    <w:p w14:paraId="4B16AAB3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onde:</w:t>
      </w:r>
    </w:p>
    <w:p w14:paraId="3F9F8379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sz w:val="24"/>
          <w:szCs w:val="24"/>
          <w:vertAlign w:val="subscript"/>
        </w:rPr>
        <w:t xml:space="preserve">ci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= percentual de votos na chapa; </w:t>
      </w:r>
    </w:p>
    <w:p w14:paraId="658388C1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sz w:val="24"/>
          <w:szCs w:val="24"/>
          <w:vertAlign w:val="subscript"/>
        </w:rPr>
        <w:t>VDi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= votos válidos do quadro docente na chapa;</w:t>
      </w:r>
    </w:p>
    <w:p w14:paraId="02223F1D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sz w:val="24"/>
          <w:szCs w:val="24"/>
          <w:vertAlign w:val="subscript"/>
        </w:rPr>
        <w:t>VEi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= votos válidos do quadro discente na chapa;</w:t>
      </w:r>
    </w:p>
    <w:p w14:paraId="76DBFDB2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sz w:val="24"/>
          <w:szCs w:val="24"/>
          <w:vertAlign w:val="subscript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= total de aptos a votar do quadro docente;</w:t>
      </w:r>
    </w:p>
    <w:p w14:paraId="70A07E6A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V</w:t>
      </w:r>
      <w:r>
        <w:rPr>
          <w:rFonts w:ascii="Arial" w:eastAsia="Arial" w:hAnsi="Arial" w:cs="Arial"/>
          <w:i/>
          <w:color w:val="000000"/>
          <w:sz w:val="24"/>
          <w:szCs w:val="24"/>
          <w:vertAlign w:val="subscript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= total de aptos a votar do quadro discente;</w:t>
      </w:r>
    </w:p>
    <w:p w14:paraId="581E96E0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  <w:vertAlign w:val="subscript"/>
        </w:rPr>
        <w:t xml:space="preserve">D </w:t>
      </w:r>
      <w:r>
        <w:rPr>
          <w:rFonts w:ascii="Arial" w:eastAsia="Arial" w:hAnsi="Arial" w:cs="Arial"/>
          <w:i/>
          <w:sz w:val="24"/>
          <w:szCs w:val="24"/>
        </w:rPr>
        <w:t>=</w:t>
      </w:r>
      <w:r>
        <w:rPr>
          <w:rFonts w:ascii="Arial" w:eastAsia="Arial" w:hAnsi="Arial" w:cs="Arial"/>
          <w:i/>
          <w:sz w:val="24"/>
          <w:szCs w:val="24"/>
          <w:vertAlign w:val="subscript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  <w:vertAlign w:val="subscript"/>
        </w:rPr>
        <w:t xml:space="preserve">E </w:t>
      </w:r>
      <w:r>
        <w:rPr>
          <w:rFonts w:ascii="Arial" w:eastAsia="Arial" w:hAnsi="Arial" w:cs="Arial"/>
          <w:i/>
          <w:sz w:val="24"/>
          <w:szCs w:val="24"/>
        </w:rPr>
        <w:t xml:space="preserve">= </w:t>
      </w:r>
      <w:r>
        <w:rPr>
          <w:rFonts w:ascii="Arial" w:eastAsia="Arial" w:hAnsi="Arial" w:cs="Arial"/>
          <w:sz w:val="24"/>
          <w:szCs w:val="24"/>
        </w:rPr>
        <w:t>peso de participação de cada quadro (1/2).</w:t>
      </w:r>
    </w:p>
    <w:p w14:paraId="288EFEA5" w14:textId="77777777" w:rsidR="006B3758" w:rsidRDefault="00000000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Parágrafo Único</w:t>
      </w:r>
      <w:r>
        <w:rPr>
          <w:rFonts w:ascii="Arial" w:eastAsia="Arial" w:hAnsi="Arial" w:cs="Arial"/>
          <w:sz w:val="24"/>
          <w:szCs w:val="24"/>
        </w:rPr>
        <w:t>. Em nenhuma circunstância a Comissão de Eleição poderá alterar os critérios estabelecidos para apuração dos votos.</w:t>
      </w:r>
    </w:p>
    <w:p w14:paraId="10CBCFAB" w14:textId="0685A203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Centro de Gestão de Tecnologia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Informação elaborará um relatório que será compilado pelos membros da Comissão de Eleição e resultará num mapa geral, que deverá constar:</w:t>
      </w:r>
    </w:p>
    <w:p w14:paraId="75EA90C9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a) o número de votos brancos e válidos por segmento;</w:t>
      </w:r>
    </w:p>
    <w:p w14:paraId="42C15BAA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b) o número total de votantes por segmento.</w:t>
      </w:r>
    </w:p>
    <w:p w14:paraId="0EE67149" w14:textId="08080CDE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Encerrada a contabilização dos votos, a Comissão divulgará o resultado da Eleição </w:t>
      </w:r>
      <w:r w:rsidR="00691A7A">
        <w:rPr>
          <w:rFonts w:ascii="Arial" w:eastAsia="Arial" w:hAnsi="Arial" w:cs="Arial"/>
          <w:color w:val="000000"/>
          <w:sz w:val="24"/>
          <w:szCs w:val="24"/>
        </w:rPr>
        <w:t>até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dia </w:t>
      </w:r>
      <w:r w:rsidR="00691A7A">
        <w:rPr>
          <w:rFonts w:ascii="Arial" w:eastAsia="Arial" w:hAnsi="Arial" w:cs="Arial"/>
          <w:sz w:val="24"/>
          <w:szCs w:val="24"/>
        </w:rPr>
        <w:t>19 de dezembro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 202</w:t>
      </w:r>
      <w:r w:rsidR="00691A7A"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sítio eletrônico </w:t>
      </w:r>
      <w:hyperlink r:id="rId13">
        <w:r w:rsidR="006B3758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www.icb.furg.br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3994BFE8" w14:textId="032945A0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Comissão encaminhará o relatório do resultado da Eleição ao Conselho do ICB para homologação.</w:t>
      </w:r>
    </w:p>
    <w:p w14:paraId="1A92FE93" w14:textId="577CEB9E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Os documentos da Eleição serão enviados para a Secretaria Geral do ICB.</w:t>
      </w:r>
    </w:p>
    <w:p w14:paraId="6668F01C" w14:textId="77777777" w:rsidR="00691A7A" w:rsidRDefault="00691A7A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43D1855" w14:textId="24E0FD7A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 VI</w:t>
      </w:r>
    </w:p>
    <w:p w14:paraId="06DB40EF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DOS RECURSOS</w:t>
      </w:r>
    </w:p>
    <w:p w14:paraId="31CF1776" w14:textId="2659BCE8" w:rsidR="006B3758" w:rsidRDefault="00000000" w:rsidP="00691A7A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1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prazo de 24 horas, </w:t>
      </w:r>
      <w:r>
        <w:rPr>
          <w:rFonts w:ascii="Arial" w:eastAsia="Arial" w:hAnsi="Arial" w:cs="Arial"/>
          <w:sz w:val="24"/>
          <w:szCs w:val="24"/>
        </w:rPr>
        <w:t>contado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 divulgação do resultado da apuração, os recursos ao processo deverão ser interpostos ao Conselho do ICB, o qual se reunirá e decidirá, no prazo de três dias úteis. </w:t>
      </w:r>
    </w:p>
    <w:p w14:paraId="6AD74289" w14:textId="77777777" w:rsidR="00691A7A" w:rsidRDefault="00691A7A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0C3DFE2" w14:textId="62D04440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 VII</w:t>
      </w:r>
    </w:p>
    <w:p w14:paraId="2570CF06" w14:textId="77777777" w:rsidR="006B3758" w:rsidRDefault="00000000">
      <w:pPr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DAS DISPOSIÇÕES FINAIS</w:t>
      </w:r>
    </w:p>
    <w:p w14:paraId="73C2DEA3" w14:textId="684D7574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Art. 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19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Cumpridos os prazos legais, todos os documentos relativos à Eleição, deverão ser arquivados pela Secretaria Geral do ICB.</w:t>
      </w:r>
    </w:p>
    <w:p w14:paraId="15E3FBAB" w14:textId="56C1DA10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Art. 2</w:t>
      </w:r>
      <w:r w:rsidR="00DB600D">
        <w:rPr>
          <w:rFonts w:ascii="Arial" w:eastAsia="Arial" w:hAnsi="Arial" w:cs="Arial"/>
          <w:b/>
          <w:color w:val="000000"/>
          <w:sz w:val="24"/>
          <w:szCs w:val="24"/>
        </w:rPr>
        <w:t>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Fica a cargo da Comissão de Eleição resolver os casos omissos. </w:t>
      </w:r>
    </w:p>
    <w:p w14:paraId="663A8AB0" w14:textId="77777777" w:rsidR="006B3758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Parágrafo Único 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Das decisões da Comissão de Eleição caberá recurso ao Conselho do ICB.</w:t>
      </w:r>
    </w:p>
    <w:p w14:paraId="6EE76B49" w14:textId="77777777" w:rsidR="006B3758" w:rsidRDefault="006B3758">
      <w:pPr>
        <w:spacing w:line="240" w:lineRule="auto"/>
        <w:ind w:left="0" w:right="49" w:hanging="2"/>
        <w:jc w:val="both"/>
        <w:rPr>
          <w:rFonts w:ascii="Arial" w:eastAsia="Arial" w:hAnsi="Arial" w:cs="Arial"/>
          <w:sz w:val="24"/>
          <w:szCs w:val="24"/>
        </w:rPr>
      </w:pPr>
    </w:p>
    <w:p w14:paraId="78643609" w14:textId="77777777" w:rsidR="00691A7A" w:rsidRDefault="00691A7A">
      <w:pPr>
        <w:spacing w:line="240" w:lineRule="auto"/>
        <w:ind w:left="0" w:right="49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14:paraId="3F0BB832" w14:textId="5F206233" w:rsidR="006B3758" w:rsidRDefault="00000000">
      <w:pPr>
        <w:spacing w:line="240" w:lineRule="auto"/>
        <w:ind w:left="0" w:right="49" w:hanging="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Comissão Eleitoral do ICB:</w:t>
      </w:r>
    </w:p>
    <w:p w14:paraId="3FA62690" w14:textId="3A31ECC3" w:rsidR="006B3758" w:rsidRDefault="00000000">
      <w:pPr>
        <w:spacing w:line="240" w:lineRule="auto"/>
        <w:ind w:left="0" w:right="49" w:hanging="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Prof. </w:t>
      </w:r>
      <w:r w:rsidR="00691A7A">
        <w:rPr>
          <w:rFonts w:ascii="Arial" w:eastAsia="Arial" w:hAnsi="Arial" w:cs="Arial"/>
          <w:sz w:val="24"/>
          <w:szCs w:val="24"/>
        </w:rPr>
        <w:t>Robert Tew Boyle</w:t>
      </w:r>
    </w:p>
    <w:p w14:paraId="64223854" w14:textId="77777777" w:rsidR="006B3758" w:rsidRDefault="00000000">
      <w:pPr>
        <w:spacing w:line="240" w:lineRule="auto"/>
        <w:ind w:left="0" w:right="49" w:hanging="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TAE Rodrigo Simões Ferreira</w:t>
      </w:r>
    </w:p>
    <w:p w14:paraId="0FD7DC70" w14:textId="77777777" w:rsidR="006B3758" w:rsidRDefault="00000000">
      <w:pPr>
        <w:spacing w:line="240" w:lineRule="auto"/>
        <w:ind w:left="0" w:right="49" w:hanging="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Acad. Gabriela Corrêa Soares</w:t>
      </w:r>
    </w:p>
    <w:p w14:paraId="67307A12" w14:textId="77777777" w:rsidR="006B3758" w:rsidRDefault="006B3758">
      <w:pPr>
        <w:spacing w:line="240" w:lineRule="auto"/>
        <w:ind w:left="0" w:right="49" w:hanging="2"/>
        <w:rPr>
          <w:rFonts w:ascii="Arial" w:eastAsia="Arial" w:hAnsi="Arial" w:cs="Arial"/>
        </w:rPr>
      </w:pPr>
    </w:p>
    <w:p w14:paraId="49C7E605" w14:textId="33594484" w:rsidR="006B3758" w:rsidRDefault="00000000">
      <w:pPr>
        <w:spacing w:line="240" w:lineRule="auto"/>
        <w:ind w:left="0" w:right="49" w:hanging="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Rio Grande, </w:t>
      </w:r>
      <w:r w:rsidR="00691A7A">
        <w:rPr>
          <w:rFonts w:ascii="Arial" w:eastAsia="Arial" w:hAnsi="Arial" w:cs="Arial"/>
          <w:sz w:val="24"/>
          <w:szCs w:val="24"/>
        </w:rPr>
        <w:t>03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91A7A">
        <w:rPr>
          <w:rFonts w:ascii="Arial" w:eastAsia="Arial" w:hAnsi="Arial" w:cs="Arial"/>
          <w:sz w:val="24"/>
          <w:szCs w:val="24"/>
        </w:rPr>
        <w:t xml:space="preserve">dezembro </w:t>
      </w:r>
      <w:r>
        <w:rPr>
          <w:rFonts w:ascii="Arial" w:eastAsia="Arial" w:hAnsi="Arial" w:cs="Arial"/>
          <w:sz w:val="24"/>
          <w:szCs w:val="24"/>
        </w:rPr>
        <w:t>de 202</w:t>
      </w:r>
      <w:r w:rsidR="00691A7A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sectPr w:rsidR="006B3758">
      <w:headerReference w:type="default" r:id="rId14"/>
      <w:footerReference w:type="default" r:id="rId15"/>
      <w:pgSz w:w="12240" w:h="15840"/>
      <w:pgMar w:top="851" w:right="1021" w:bottom="794" w:left="1191" w:header="73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14926" w14:textId="77777777" w:rsidR="005D13CB" w:rsidRDefault="005D13C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8519DE2" w14:textId="77777777" w:rsidR="005D13CB" w:rsidRDefault="005D13C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EB46EEC-4C74-4CBF-BFF8-02BBD27447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787240-F210-4092-A838-D1192002A315}"/>
    <w:embedBold r:id="rId3" w:fontKey="{986073DA-E984-4E94-B6CF-6DE05937CD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6D796C-89B7-4022-9855-1F6A26D22B25}"/>
    <w:embedBold r:id="rId5" w:fontKey="{11911D4B-FA36-4FDE-811D-DF34986B65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03AD922-26B3-4F76-9C48-A963ED73556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6BC02A8-601F-4E31-A57C-F82212D18740}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5B6A6FA-1BEB-4E4D-A28A-FAEEA2DE3562}"/>
    <w:embedItalic r:id="rId9" w:fontKey="{5CF236D9-8FBA-410F-8621-5A9BBD309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69E6D" w14:textId="77777777" w:rsidR="006B375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C039E">
      <w:rPr>
        <w:noProof/>
        <w:color w:val="000000"/>
      </w:rPr>
      <w:t>1</w:t>
    </w:r>
    <w:r>
      <w:rPr>
        <w:color w:val="000000"/>
      </w:rPr>
      <w:fldChar w:fldCharType="end"/>
    </w:r>
  </w:p>
  <w:p w14:paraId="19B8C5C5" w14:textId="77777777" w:rsidR="006B3758" w:rsidRDefault="006B375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6087C7F1" w14:textId="77777777" w:rsidR="006B3758" w:rsidRDefault="006B3758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ACE54" w14:textId="77777777" w:rsidR="005D13CB" w:rsidRDefault="005D13C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3EABC49" w14:textId="77777777" w:rsidR="005D13CB" w:rsidRDefault="005D13C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10A3F" w14:textId="77777777" w:rsidR="006B3758" w:rsidRDefault="006B3758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Arial" w:eastAsia="Arial" w:hAnsi="Arial" w:cs="Arial"/>
      </w:rPr>
    </w:pPr>
  </w:p>
  <w:tbl>
    <w:tblPr>
      <w:tblStyle w:val="a0"/>
      <w:tblW w:w="10033" w:type="dxa"/>
      <w:tblInd w:w="74" w:type="dxa"/>
      <w:tblLayout w:type="fixed"/>
      <w:tblLook w:val="0000" w:firstRow="0" w:lastRow="0" w:firstColumn="0" w:lastColumn="0" w:noHBand="0" w:noVBand="0"/>
    </w:tblPr>
    <w:tblGrid>
      <w:gridCol w:w="1449"/>
      <w:gridCol w:w="7042"/>
      <w:gridCol w:w="1542"/>
    </w:tblGrid>
    <w:tr w:rsidR="006B3758" w14:paraId="06E9AFA7" w14:textId="77777777">
      <w:trPr>
        <w:trHeight w:val="1340"/>
      </w:trPr>
      <w:tc>
        <w:tcPr>
          <w:tcW w:w="1449" w:type="dxa"/>
          <w:vAlign w:val="center"/>
        </w:tcPr>
        <w:p w14:paraId="46B300BB" w14:textId="77777777" w:rsidR="006B3758" w:rsidRDefault="00000000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114300" distR="114300" wp14:anchorId="7D650022" wp14:editId="26C32059">
                <wp:extent cx="631190" cy="630555"/>
                <wp:effectExtent l="0" t="0" r="0" b="0"/>
                <wp:docPr id="1029" name="image1.png" descr="furgP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furgPP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190" cy="6305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42" w:type="dxa"/>
          <w:vAlign w:val="center"/>
        </w:tcPr>
        <w:p w14:paraId="5C2FEAB6" w14:textId="77777777" w:rsidR="006B3758" w:rsidRDefault="00000000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SERVIÇO PÚBLICO FEDERAL</w:t>
          </w:r>
          <w:r>
            <w:rPr>
              <w:rFonts w:ascii="Arial" w:eastAsia="Arial" w:hAnsi="Arial" w:cs="Arial"/>
              <w:b/>
              <w:sz w:val="20"/>
              <w:szCs w:val="20"/>
            </w:rPr>
            <w:br/>
            <w:t>MINISTÉRIO DA EDUCAÇÃO</w:t>
          </w:r>
          <w:r>
            <w:rPr>
              <w:rFonts w:ascii="Arial" w:eastAsia="Arial" w:hAnsi="Arial" w:cs="Arial"/>
              <w:b/>
              <w:sz w:val="20"/>
              <w:szCs w:val="20"/>
            </w:rPr>
            <w:br/>
            <w:t>UNIVERSIDADE FEDERAL DO RIO GRANDE - FURG</w:t>
          </w:r>
          <w:r>
            <w:rPr>
              <w:rFonts w:ascii="Arial" w:eastAsia="Arial" w:hAnsi="Arial" w:cs="Arial"/>
              <w:b/>
              <w:sz w:val="20"/>
              <w:szCs w:val="20"/>
            </w:rPr>
            <w:br/>
            <w:t>INSTITUTO DE CIÊNCIAS BIOLÓGICAS</w:t>
          </w:r>
        </w:p>
        <w:p w14:paraId="354C2DB9" w14:textId="77777777" w:rsidR="006B3758" w:rsidRDefault="00000000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Av. Itália, km 8, Bairro Carreiros, Rio Grande - RS, CEP: 96.203-900 - Fone (53)32336633 </w:t>
          </w:r>
        </w:p>
        <w:p w14:paraId="4682D15F" w14:textId="77777777" w:rsidR="006B3758" w:rsidRDefault="00000000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http://www.icb.furg.br</w:t>
          </w:r>
        </w:p>
        <w:p w14:paraId="23A70813" w14:textId="77777777" w:rsidR="006B3758" w:rsidRDefault="006B3758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542" w:type="dxa"/>
          <w:vAlign w:val="center"/>
        </w:tcPr>
        <w:p w14:paraId="59ED7D38" w14:textId="77777777" w:rsidR="006B3758" w:rsidRDefault="00000000">
          <w:pPr>
            <w:spacing w:after="0" w:line="240" w:lineRule="auto"/>
            <w:ind w:left="0" w:hanging="2"/>
            <w:jc w:val="right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114300" distR="114300" wp14:anchorId="26BCC3E2" wp14:editId="32B38EDE">
                <wp:extent cx="903605" cy="567690"/>
                <wp:effectExtent l="0" t="0" r="0" b="0"/>
                <wp:docPr id="1030" name="image2.jpg" descr="logoicbfin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icbfinal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5676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E045922" w14:textId="77777777" w:rsidR="006B3758" w:rsidRDefault="006B3758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E14FD"/>
    <w:multiLevelType w:val="multilevel"/>
    <w:tmpl w:val="A432C406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64B1461"/>
    <w:multiLevelType w:val="multilevel"/>
    <w:tmpl w:val="065EA198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3E185550"/>
    <w:multiLevelType w:val="multilevel"/>
    <w:tmpl w:val="71B4630C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7E0229"/>
    <w:multiLevelType w:val="multilevel"/>
    <w:tmpl w:val="FD66F3CE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6E4A4C19"/>
    <w:multiLevelType w:val="multilevel"/>
    <w:tmpl w:val="6466FB1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7CB74116"/>
    <w:multiLevelType w:val="multilevel"/>
    <w:tmpl w:val="5FD27ED0"/>
    <w:lvl w:ilvl="0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333214295">
    <w:abstractNumId w:val="2"/>
  </w:num>
  <w:num w:numId="2" w16cid:durableId="1258059547">
    <w:abstractNumId w:val="1"/>
  </w:num>
  <w:num w:numId="3" w16cid:durableId="1715084905">
    <w:abstractNumId w:val="4"/>
  </w:num>
  <w:num w:numId="4" w16cid:durableId="1130434558">
    <w:abstractNumId w:val="3"/>
  </w:num>
  <w:num w:numId="5" w16cid:durableId="628978608">
    <w:abstractNumId w:val="0"/>
  </w:num>
  <w:num w:numId="6" w16cid:durableId="9314301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758"/>
    <w:rsid w:val="00280EE4"/>
    <w:rsid w:val="0057390F"/>
    <w:rsid w:val="005D13CB"/>
    <w:rsid w:val="00691A7A"/>
    <w:rsid w:val="006B3758"/>
    <w:rsid w:val="00751A3E"/>
    <w:rsid w:val="00873432"/>
    <w:rsid w:val="009C039E"/>
    <w:rsid w:val="00AB0045"/>
    <w:rsid w:val="00BE4199"/>
    <w:rsid w:val="00D821AD"/>
    <w:rsid w:val="00DB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04B35"/>
  <w15:docId w15:val="{089DFCAE-AA4E-4735-96F1-557CC23E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</w:pPr>
    <w:rPr>
      <w:rFonts w:ascii="Arial" w:eastAsia="Times New Roman" w:hAnsi="Arial" w:cs="Times New Roman"/>
      <w:b/>
      <w:bCs/>
      <w:sz w:val="24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F07F09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color w:val="F07F09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">
    <w:name w:val="Bod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Helvetica" w:eastAsia="ヒラギノ角ゴ Pro W3" w:hAnsi="Helvetica" w:cs="Times New Roman"/>
      <w:color w:val="000000"/>
      <w:position w:val="-1"/>
      <w:sz w:val="24"/>
      <w:lang w:val="en-US"/>
    </w:rPr>
  </w:style>
  <w:style w:type="paragraph" w:styleId="Cabealho">
    <w:name w:val="header"/>
    <w:basedOn w:val="Normal"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numbering" w:customStyle="1" w:styleId="Harvard">
    <w:name w:val="Harvard"/>
  </w:style>
  <w:style w:type="character" w:customStyle="1" w:styleId="Ttulo1Char">
    <w:name w:val="Título 1 Char"/>
    <w:rPr>
      <w:rFonts w:ascii="Arial" w:eastAsia="Times New Roman" w:hAnsi="Arial" w:cs="Times New Roman"/>
      <w:b/>
      <w:bCs/>
      <w:w w:val="100"/>
      <w:position w:val="-1"/>
      <w:sz w:val="24"/>
      <w:szCs w:val="2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9650AF"/>
    <w:rPr>
      <w:color w:val="605E5C"/>
      <w:shd w:val="clear" w:color="auto" w:fill="E1DFDD"/>
    </w:rPr>
  </w:style>
  <w:style w:type="table" w:customStyle="1" w:styleId="a0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b@furg.br" TargetMode="External"/><Relationship Id="rId13" Type="http://schemas.openxmlformats.org/officeDocument/2006/relationships/hyperlink" Target="http://www.icb.fu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s.furg.b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s.furg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s.fu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b.furg.br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Vn4TRB6IWwjJMZGhBDr+PlMag==">CgMxLjAyCGguZ2pkZ3hzMgloLjMwajB6bGw4AHIhMTU5elhqbW9kQUZpNktYQVBzcGlSaGdxWlJvT1RTMnJU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1025</Words>
  <Characters>5540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GONÇALVES</dc:creator>
  <cp:lastModifiedBy>Isabel Chaves</cp:lastModifiedBy>
  <cp:revision>3</cp:revision>
  <cp:lastPrinted>2025-12-02T13:40:00Z</cp:lastPrinted>
  <dcterms:created xsi:type="dcterms:W3CDTF">2025-12-02T16:43:00Z</dcterms:created>
  <dcterms:modified xsi:type="dcterms:W3CDTF">2025-12-05T17:27:00Z</dcterms:modified>
</cp:coreProperties>
</file>